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0BA3" w14:textId="77777777" w:rsidR="0088073F" w:rsidRPr="00CC014B" w:rsidRDefault="0088073F" w:rsidP="0088073F">
      <w:pPr>
        <w:rPr>
          <w:b/>
          <w:sz w:val="20"/>
          <w:szCs w:val="20"/>
        </w:rPr>
      </w:pPr>
      <w:r w:rsidRPr="00CC014B">
        <w:rPr>
          <w:b/>
          <w:sz w:val="20"/>
          <w:szCs w:val="20"/>
        </w:rPr>
        <w:t>Data and Online Portfolio Permission</w:t>
      </w:r>
    </w:p>
    <w:p w14:paraId="1D5A76C2" w14:textId="77777777" w:rsidR="0088073F" w:rsidRPr="00CC014B" w:rsidRDefault="0088073F" w:rsidP="0088073F">
      <w:pPr>
        <w:rPr>
          <w:bCs/>
          <w:sz w:val="20"/>
          <w:szCs w:val="20"/>
        </w:rPr>
      </w:pPr>
      <w:r>
        <w:rPr>
          <w:sz w:val="20"/>
          <w:szCs w:val="20"/>
        </w:rPr>
        <w:t xml:space="preserve">As a tool for documenting student learning and communication with you, Central Campus will be using as </w:t>
      </w:r>
      <w:proofErr w:type="spellStart"/>
      <w:r>
        <w:rPr>
          <w:sz w:val="20"/>
          <w:szCs w:val="20"/>
        </w:rPr>
        <w:t>ecure</w:t>
      </w:r>
      <w:proofErr w:type="spellEnd"/>
      <w:r>
        <w:rPr>
          <w:sz w:val="20"/>
          <w:szCs w:val="20"/>
        </w:rPr>
        <w:t xml:space="preserve">, online digital portfolio system (currently </w:t>
      </w:r>
      <w:proofErr w:type="spellStart"/>
      <w:r>
        <w:rPr>
          <w:sz w:val="20"/>
          <w:szCs w:val="20"/>
        </w:rPr>
        <w:t>FreshGrade</w:t>
      </w:r>
      <w:proofErr w:type="spellEnd"/>
      <w:r>
        <w:rPr>
          <w:sz w:val="20"/>
          <w:szCs w:val="20"/>
        </w:rPr>
        <w:t xml:space="preserve">). During the school year, images or video of </w:t>
      </w:r>
      <w:proofErr w:type="spellStart"/>
      <w:r>
        <w:rPr>
          <w:sz w:val="20"/>
          <w:szCs w:val="20"/>
        </w:rPr>
        <w:t>you</w:t>
      </w:r>
      <w:proofErr w:type="spellEnd"/>
      <w:r>
        <w:rPr>
          <w:sz w:val="20"/>
          <w:szCs w:val="20"/>
        </w:rPr>
        <w:t xml:space="preserve"> child may be posted to their portfolio. When there is group work or whole class activities, images of the group or class may be posted to multiple students portfolios. </w:t>
      </w:r>
      <w:r w:rsidRPr="00CC014B">
        <w:rPr>
          <w:b/>
          <w:bCs/>
          <w:sz w:val="20"/>
          <w:szCs w:val="20"/>
        </w:rPr>
        <w:t xml:space="preserve">Any images or documents on your child’s portfolio are </w:t>
      </w:r>
      <w:r>
        <w:rPr>
          <w:b/>
          <w:bCs/>
          <w:sz w:val="20"/>
          <w:szCs w:val="20"/>
        </w:rPr>
        <w:t>NOT</w:t>
      </w:r>
      <w:r w:rsidRPr="00CC014B">
        <w:rPr>
          <w:b/>
          <w:bCs/>
          <w:sz w:val="20"/>
          <w:szCs w:val="20"/>
        </w:rPr>
        <w:t xml:space="preserve"> accessible by </w:t>
      </w:r>
      <w:r>
        <w:rPr>
          <w:b/>
          <w:bCs/>
          <w:sz w:val="20"/>
          <w:szCs w:val="20"/>
        </w:rPr>
        <w:t>the general public. They are visible only to the portfolios of</w:t>
      </w:r>
      <w:r w:rsidRPr="00CC014B">
        <w:rPr>
          <w:b/>
          <w:bCs/>
          <w:sz w:val="20"/>
          <w:szCs w:val="20"/>
        </w:rPr>
        <w:t xml:space="preserve"> </w:t>
      </w:r>
      <w:r>
        <w:rPr>
          <w:b/>
          <w:bCs/>
          <w:sz w:val="20"/>
          <w:szCs w:val="20"/>
        </w:rPr>
        <w:t xml:space="preserve">the student and therefore only visible to the </w:t>
      </w:r>
      <w:r w:rsidRPr="00CC014B">
        <w:rPr>
          <w:b/>
          <w:bCs/>
          <w:sz w:val="20"/>
          <w:szCs w:val="20"/>
        </w:rPr>
        <w:t xml:space="preserve">designated parent(s), </w:t>
      </w:r>
      <w:r>
        <w:rPr>
          <w:b/>
          <w:bCs/>
          <w:sz w:val="20"/>
          <w:szCs w:val="20"/>
        </w:rPr>
        <w:t xml:space="preserve">the student </w:t>
      </w:r>
      <w:r w:rsidRPr="00CC014B">
        <w:rPr>
          <w:b/>
          <w:bCs/>
          <w:sz w:val="20"/>
          <w:szCs w:val="20"/>
        </w:rPr>
        <w:t>and their teacher</w:t>
      </w:r>
      <w:r w:rsidRPr="00CC014B">
        <w:rPr>
          <w:bCs/>
          <w:sz w:val="20"/>
          <w:szCs w:val="20"/>
        </w:rPr>
        <w:t>. This data</w:t>
      </w:r>
      <w:r>
        <w:rPr>
          <w:bCs/>
          <w:sz w:val="20"/>
          <w:szCs w:val="20"/>
        </w:rPr>
        <w:t xml:space="preserve">, whether only posted on your child’s portfolio or the portfolio of another student </w:t>
      </w:r>
      <w:r w:rsidRPr="00CC014B">
        <w:rPr>
          <w:bCs/>
          <w:sz w:val="20"/>
          <w:szCs w:val="20"/>
        </w:rPr>
        <w:t xml:space="preserve">belongs to you and your child and you may request to have it removed at any time. Anything posted to the shared portfolios must never be copied or shared by the viewing families. </w:t>
      </w:r>
    </w:p>
    <w:p w14:paraId="328AC4C6" w14:textId="77777777" w:rsidR="0088073F" w:rsidRPr="00CC014B" w:rsidRDefault="0088073F" w:rsidP="0088073F">
      <w:pPr>
        <w:rPr>
          <w:sz w:val="20"/>
          <w:szCs w:val="20"/>
        </w:rPr>
      </w:pPr>
    </w:p>
    <w:p w14:paraId="10ABA0AC" w14:textId="77777777" w:rsidR="0088073F" w:rsidRPr="00CC014B" w:rsidRDefault="0088073F" w:rsidP="0088073F">
      <w:pPr>
        <w:rPr>
          <w:sz w:val="20"/>
          <w:szCs w:val="20"/>
        </w:rPr>
      </w:pPr>
      <w:r w:rsidRPr="00CC014B">
        <w:rPr>
          <w:sz w:val="20"/>
          <w:szCs w:val="20"/>
        </w:rPr>
        <w:t>Additionally, should you or your child be traveling outside of Canada and chose to access your child’s portfolio online, once you have accessed the portfolio through a foreign server, that information is no longer secure or protected by Canadian laws.</w:t>
      </w:r>
    </w:p>
    <w:p w14:paraId="233F9791" w14:textId="77777777" w:rsidR="0088073F" w:rsidRPr="00CC014B" w:rsidRDefault="0088073F" w:rsidP="0088073F">
      <w:pPr>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6260"/>
      </w:tblGrid>
      <w:tr w:rsidR="0088073F" w14:paraId="5DBADAC9" w14:textId="77777777" w:rsidTr="00EA2147">
        <w:tc>
          <w:tcPr>
            <w:tcW w:w="3544" w:type="dxa"/>
          </w:tcPr>
          <w:p w14:paraId="59A6482D" w14:textId="77777777" w:rsidR="0088073F" w:rsidRDefault="0088073F" w:rsidP="00EA2147">
            <w:pPr>
              <w:pBdr>
                <w:bottom w:val="single" w:sz="12" w:space="1" w:color="auto"/>
              </w:pBdr>
              <w:rPr>
                <w:sz w:val="20"/>
                <w:szCs w:val="20"/>
              </w:rPr>
            </w:pPr>
          </w:p>
          <w:p w14:paraId="5B2BD085" w14:textId="77777777" w:rsidR="0088073F" w:rsidRDefault="0088073F" w:rsidP="00EA2147">
            <w:pPr>
              <w:pBdr>
                <w:bottom w:val="single" w:sz="12" w:space="1" w:color="auto"/>
              </w:pBdr>
              <w:rPr>
                <w:sz w:val="20"/>
                <w:szCs w:val="20"/>
              </w:rPr>
            </w:pPr>
          </w:p>
          <w:p w14:paraId="3AEB66EB" w14:textId="77777777" w:rsidR="0088073F" w:rsidRDefault="0088073F" w:rsidP="00EA2147">
            <w:pPr>
              <w:jc w:val="center"/>
              <w:rPr>
                <w:sz w:val="20"/>
                <w:szCs w:val="20"/>
              </w:rPr>
            </w:pPr>
            <w:r>
              <w:rPr>
                <w:sz w:val="20"/>
                <w:szCs w:val="20"/>
              </w:rPr>
              <w:t>Parent Signature</w:t>
            </w:r>
          </w:p>
          <w:p w14:paraId="73D80EB9" w14:textId="77777777" w:rsidR="0088073F" w:rsidRDefault="0088073F" w:rsidP="00EA2147">
            <w:pPr>
              <w:pBdr>
                <w:bottom w:val="single" w:sz="12" w:space="1" w:color="auto"/>
              </w:pBdr>
              <w:jc w:val="center"/>
              <w:rPr>
                <w:sz w:val="20"/>
                <w:szCs w:val="20"/>
              </w:rPr>
            </w:pPr>
          </w:p>
          <w:p w14:paraId="42B9C8BE" w14:textId="77777777" w:rsidR="0088073F" w:rsidRDefault="0088073F" w:rsidP="00EA2147">
            <w:pPr>
              <w:jc w:val="center"/>
              <w:rPr>
                <w:sz w:val="20"/>
                <w:szCs w:val="20"/>
              </w:rPr>
            </w:pPr>
            <w:r>
              <w:rPr>
                <w:sz w:val="20"/>
                <w:szCs w:val="20"/>
              </w:rPr>
              <w:t>Date</w:t>
            </w:r>
          </w:p>
        </w:tc>
        <w:tc>
          <w:tcPr>
            <w:tcW w:w="7246" w:type="dxa"/>
          </w:tcPr>
          <w:p w14:paraId="6C56EC79" w14:textId="77777777" w:rsidR="0088073F" w:rsidRDefault="0088073F" w:rsidP="00EA2147">
            <w:pPr>
              <w:ind w:right="27"/>
              <w:rPr>
                <w:sz w:val="20"/>
                <w:szCs w:val="20"/>
              </w:rPr>
            </w:pPr>
            <w:r w:rsidRPr="008C27BD">
              <w:rPr>
                <w:sz w:val="20"/>
                <w:szCs w:val="20"/>
              </w:rPr>
              <w:t xml:space="preserve">As the parent/guardian of the student named below, </w:t>
            </w:r>
            <w:r w:rsidRPr="00CC014B">
              <w:rPr>
                <w:sz w:val="20"/>
                <w:szCs w:val="20"/>
              </w:rPr>
              <w:t xml:space="preserve">I hereby authorize </w:t>
            </w:r>
            <w:r w:rsidRPr="00CC014B">
              <w:rPr>
                <w:i/>
                <w:sz w:val="20"/>
                <w:szCs w:val="20"/>
              </w:rPr>
              <w:t>Dawson Creek Secondary – Central Campus</w:t>
            </w:r>
            <w:r w:rsidRPr="00CC014B">
              <w:rPr>
                <w:sz w:val="20"/>
                <w:szCs w:val="20"/>
              </w:rPr>
              <w:t xml:space="preserve"> to allow photos/videos involving my child to be posted to his/her online portfolio as well as classmates online portfolios</w:t>
            </w:r>
            <w:r>
              <w:rPr>
                <w:sz w:val="20"/>
                <w:szCs w:val="20"/>
              </w:rPr>
              <w:t>. They will not be shared to the general public.</w:t>
            </w:r>
          </w:p>
        </w:tc>
      </w:tr>
    </w:tbl>
    <w:p w14:paraId="64684289" w14:textId="77777777" w:rsidR="0088073F" w:rsidRDefault="0088073F" w:rsidP="0088073F">
      <w:pPr>
        <w:rPr>
          <w:bCs/>
          <w:sz w:val="20"/>
          <w:szCs w:val="20"/>
        </w:rPr>
      </w:pPr>
    </w:p>
    <w:p w14:paraId="0ECD62BB" w14:textId="77777777" w:rsidR="0088073F" w:rsidRDefault="0088073F" w:rsidP="0088073F">
      <w:pPr>
        <w:rPr>
          <w:b/>
          <w:sz w:val="20"/>
          <w:szCs w:val="20"/>
        </w:rPr>
      </w:pPr>
      <w:r>
        <w:rPr>
          <w:b/>
          <w:sz w:val="20"/>
          <w:szCs w:val="20"/>
        </w:rPr>
        <w:t>Online ‘Software’ Used in Classes</w:t>
      </w:r>
    </w:p>
    <w:p w14:paraId="7851550E" w14:textId="77777777" w:rsidR="0088073F" w:rsidRPr="006A006E" w:rsidRDefault="0088073F" w:rsidP="0088073F">
      <w:pPr>
        <w:rPr>
          <w:sz w:val="20"/>
          <w:szCs w:val="20"/>
        </w:rPr>
      </w:pPr>
      <w:r>
        <w:rPr>
          <w:sz w:val="20"/>
          <w:szCs w:val="20"/>
        </w:rPr>
        <w:t xml:space="preserve">Some classes, such as Coding, Media Arts or other classes may use online programs as part of providing digital learning opportunities for our students. These programs are often based in the US and the data will be stored in the US and subject to their laws. Things used to create accounts for students may include their name, student number and </w:t>
      </w:r>
      <w:proofErr w:type="spellStart"/>
      <w:r>
        <w:rPr>
          <w:sz w:val="20"/>
          <w:szCs w:val="20"/>
        </w:rPr>
        <w:t>Peacenet</w:t>
      </w:r>
      <w:proofErr w:type="spellEnd"/>
      <w:r>
        <w:rPr>
          <w:sz w:val="20"/>
          <w:szCs w:val="20"/>
        </w:rPr>
        <w:t xml:space="preserve"> email address. These programs include: Adobe Spark (newsletter, poster, video creation), TypingClub.com (teaching typing skills), Biteable.com (presentations), myBlueprint.ca (career planning) and Code.org (learning to code). If a teacher uses any other online software, they will send out a notice.</w:t>
      </w:r>
    </w:p>
    <w:p w14:paraId="6338F1F8" w14:textId="77777777" w:rsidR="0088073F" w:rsidRPr="00CC014B" w:rsidRDefault="0088073F" w:rsidP="0088073F">
      <w:pPr>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6260"/>
      </w:tblGrid>
      <w:tr w:rsidR="0088073F" w14:paraId="060D9104" w14:textId="77777777" w:rsidTr="00EA2147">
        <w:tc>
          <w:tcPr>
            <w:tcW w:w="3544" w:type="dxa"/>
          </w:tcPr>
          <w:p w14:paraId="1AA7A8EA" w14:textId="77777777" w:rsidR="0088073F" w:rsidRDefault="0088073F" w:rsidP="00EA2147">
            <w:pPr>
              <w:pBdr>
                <w:bottom w:val="single" w:sz="12" w:space="1" w:color="auto"/>
              </w:pBdr>
              <w:rPr>
                <w:sz w:val="20"/>
                <w:szCs w:val="20"/>
              </w:rPr>
            </w:pPr>
          </w:p>
          <w:p w14:paraId="2D07C91D" w14:textId="77777777" w:rsidR="0088073F" w:rsidRDefault="0088073F" w:rsidP="00EA2147">
            <w:pPr>
              <w:pBdr>
                <w:bottom w:val="single" w:sz="12" w:space="1" w:color="auto"/>
              </w:pBdr>
              <w:rPr>
                <w:sz w:val="20"/>
                <w:szCs w:val="20"/>
              </w:rPr>
            </w:pPr>
          </w:p>
          <w:p w14:paraId="1EBB288A" w14:textId="77777777" w:rsidR="0088073F" w:rsidRDefault="0088073F" w:rsidP="00EA2147">
            <w:pPr>
              <w:jc w:val="center"/>
              <w:rPr>
                <w:sz w:val="20"/>
                <w:szCs w:val="20"/>
              </w:rPr>
            </w:pPr>
            <w:r>
              <w:rPr>
                <w:sz w:val="20"/>
                <w:szCs w:val="20"/>
              </w:rPr>
              <w:t>Parent Signature</w:t>
            </w:r>
          </w:p>
          <w:p w14:paraId="0D0F0928" w14:textId="77777777" w:rsidR="0088073F" w:rsidRDefault="0088073F" w:rsidP="00EA2147">
            <w:pPr>
              <w:pBdr>
                <w:bottom w:val="single" w:sz="12" w:space="1" w:color="auto"/>
              </w:pBdr>
              <w:jc w:val="center"/>
              <w:rPr>
                <w:sz w:val="20"/>
                <w:szCs w:val="20"/>
              </w:rPr>
            </w:pPr>
          </w:p>
          <w:p w14:paraId="14DF00E7" w14:textId="77777777" w:rsidR="0088073F" w:rsidRDefault="0088073F" w:rsidP="00EA2147">
            <w:pPr>
              <w:jc w:val="center"/>
              <w:rPr>
                <w:sz w:val="20"/>
                <w:szCs w:val="20"/>
              </w:rPr>
            </w:pPr>
            <w:r>
              <w:rPr>
                <w:sz w:val="20"/>
                <w:szCs w:val="20"/>
              </w:rPr>
              <w:t>Date</w:t>
            </w:r>
          </w:p>
        </w:tc>
        <w:tc>
          <w:tcPr>
            <w:tcW w:w="7246" w:type="dxa"/>
          </w:tcPr>
          <w:p w14:paraId="4A324854" w14:textId="77777777" w:rsidR="0088073F" w:rsidRDefault="0088073F" w:rsidP="00EA2147">
            <w:pPr>
              <w:ind w:right="27"/>
              <w:rPr>
                <w:sz w:val="20"/>
                <w:szCs w:val="20"/>
              </w:rPr>
            </w:pPr>
            <w:r w:rsidRPr="008C27BD">
              <w:rPr>
                <w:sz w:val="20"/>
                <w:szCs w:val="20"/>
              </w:rPr>
              <w:t xml:space="preserve">As the parent/guardian of the student named below, </w:t>
            </w:r>
            <w:r w:rsidRPr="00CC014B">
              <w:rPr>
                <w:sz w:val="20"/>
                <w:szCs w:val="20"/>
              </w:rPr>
              <w:t xml:space="preserve">I hereby authorize </w:t>
            </w:r>
            <w:r w:rsidRPr="00CC014B">
              <w:rPr>
                <w:i/>
                <w:sz w:val="20"/>
                <w:szCs w:val="20"/>
              </w:rPr>
              <w:t>Dawson Creek Secondary – Central Campus</w:t>
            </w:r>
            <w:r w:rsidRPr="00CC014B">
              <w:rPr>
                <w:sz w:val="20"/>
                <w:szCs w:val="20"/>
              </w:rPr>
              <w:t xml:space="preserve"> to </w:t>
            </w:r>
            <w:r>
              <w:rPr>
                <w:sz w:val="20"/>
                <w:szCs w:val="20"/>
              </w:rPr>
              <w:t>utilize the online software listed above in the education of my student in a variety of courses and content areas.</w:t>
            </w:r>
          </w:p>
        </w:tc>
      </w:tr>
    </w:tbl>
    <w:p w14:paraId="5180F967" w14:textId="77777777" w:rsidR="0088073F" w:rsidRDefault="0088073F" w:rsidP="0088073F">
      <w:pPr>
        <w:rPr>
          <w:sz w:val="20"/>
          <w:szCs w:val="20"/>
        </w:rPr>
      </w:pPr>
      <w:r>
        <w:rPr>
          <w:sz w:val="20"/>
          <w:szCs w:val="20"/>
        </w:rPr>
        <w:t xml:space="preserve">  </w:t>
      </w:r>
    </w:p>
    <w:p w14:paraId="5BECD209" w14:textId="77777777" w:rsidR="0088073F" w:rsidRDefault="0088073F" w:rsidP="0088073F">
      <w:pPr>
        <w:rPr>
          <w:sz w:val="20"/>
          <w:szCs w:val="20"/>
        </w:rPr>
      </w:pPr>
    </w:p>
    <w:p w14:paraId="27429982" w14:textId="77777777" w:rsidR="0088073F" w:rsidRPr="00CC014B" w:rsidRDefault="0088073F" w:rsidP="0088073F">
      <w:pPr>
        <w:rPr>
          <w:sz w:val="20"/>
          <w:szCs w:val="20"/>
        </w:rPr>
      </w:pPr>
      <w:r w:rsidRPr="00AF2D98">
        <w:rPr>
          <w:b/>
          <w:sz w:val="32"/>
          <w:szCs w:val="32"/>
        </w:rPr>
        <w:t xml:space="preserve">Print Student Name </w:t>
      </w:r>
      <w:r>
        <w:rPr>
          <w:sz w:val="20"/>
          <w:szCs w:val="20"/>
        </w:rPr>
        <w:t>___________________________</w:t>
      </w:r>
    </w:p>
    <w:p w14:paraId="3B837534" w14:textId="77777777" w:rsidR="00392462" w:rsidRDefault="00131E76">
      <w:bookmarkStart w:id="0" w:name="_GoBack"/>
      <w:bookmarkEnd w:id="0"/>
    </w:p>
    <w:sectPr w:rsidR="00392462" w:rsidSect="001D28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E780" w14:textId="77777777" w:rsidR="00131E76" w:rsidRDefault="00131E76" w:rsidP="00FA7C4E">
      <w:r>
        <w:separator/>
      </w:r>
    </w:p>
  </w:endnote>
  <w:endnote w:type="continuationSeparator" w:id="0">
    <w:p w14:paraId="564E0D87" w14:textId="77777777" w:rsidR="00131E76" w:rsidRDefault="00131E76" w:rsidP="00F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ckwell Extra Bold">
    <w:panose1 w:val="02060903040505020403"/>
    <w:charset w:val="4D"/>
    <w:family w:val="roman"/>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1C8B" w14:textId="77777777" w:rsidR="00295A46" w:rsidRDefault="00295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89" w:type="dxa"/>
      <w:jc w:val="center"/>
      <w:tblBorders>
        <w:top w:val="single" w:sz="36" w:space="0" w:color="4472C4"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8"/>
      <w:gridCol w:w="2158"/>
      <w:gridCol w:w="2158"/>
      <w:gridCol w:w="2158"/>
    </w:tblGrid>
    <w:tr w:rsidR="00A02EC5" w:rsidRPr="0032352D" w14:paraId="092A305B" w14:textId="77777777" w:rsidTr="00A02EC5">
      <w:trPr>
        <w:trHeight w:val="434"/>
        <w:jc w:val="center"/>
      </w:trPr>
      <w:tc>
        <w:tcPr>
          <w:tcW w:w="2157" w:type="dxa"/>
          <w:vAlign w:val="center"/>
        </w:tcPr>
        <w:p w14:paraId="4FD5451E" w14:textId="77777777" w:rsidR="005051B7" w:rsidRPr="0032352D" w:rsidRDefault="00DB731C" w:rsidP="00A02EC5">
          <w:pPr>
            <w:pStyle w:val="Header"/>
            <w:jc w:val="center"/>
            <w:rPr>
              <w:rFonts w:ascii="Avenir Next Medium" w:hAnsi="Avenir Next Medium" w:cs="Times New Roman"/>
              <w:i/>
              <w:color w:val="4472C4" w:themeColor="accent1"/>
              <w:sz w:val="22"/>
              <w:szCs w:val="22"/>
            </w:rPr>
          </w:pPr>
          <w:r w:rsidRPr="0032352D">
            <w:rPr>
              <w:rFonts w:ascii="Avenir Next Medium" w:hAnsi="Avenir Next Medium" w:cs="Times New Roman"/>
              <w:i/>
              <w:color w:val="4472C4" w:themeColor="accent1"/>
              <w:sz w:val="22"/>
              <w:szCs w:val="22"/>
            </w:rPr>
            <w:t>Respect</w:t>
          </w:r>
        </w:p>
      </w:tc>
      <w:tc>
        <w:tcPr>
          <w:tcW w:w="2158" w:type="dxa"/>
          <w:vAlign w:val="center"/>
        </w:tcPr>
        <w:p w14:paraId="43C982FD" w14:textId="77777777" w:rsidR="005051B7" w:rsidRPr="0032352D" w:rsidRDefault="000412C8" w:rsidP="00A02EC5">
          <w:pPr>
            <w:pStyle w:val="Header"/>
            <w:jc w:val="center"/>
            <w:rPr>
              <w:rFonts w:ascii="Avenir Next Medium" w:hAnsi="Avenir Next Medium" w:cs="Times New Roman"/>
              <w:i/>
              <w:color w:val="4472C4" w:themeColor="accent1"/>
              <w:sz w:val="22"/>
              <w:szCs w:val="22"/>
            </w:rPr>
          </w:pPr>
          <w:r w:rsidRPr="0032352D">
            <w:rPr>
              <w:rFonts w:ascii="Avenir Next Medium" w:hAnsi="Avenir Next Medium" w:cs="Times New Roman"/>
              <w:i/>
              <w:color w:val="4472C4" w:themeColor="accent1"/>
              <w:sz w:val="22"/>
              <w:szCs w:val="22"/>
            </w:rPr>
            <w:t>Integrity</w:t>
          </w:r>
        </w:p>
      </w:tc>
      <w:tc>
        <w:tcPr>
          <w:tcW w:w="2158" w:type="dxa"/>
          <w:vAlign w:val="center"/>
        </w:tcPr>
        <w:p w14:paraId="24B2FDC0" w14:textId="77777777" w:rsidR="005051B7" w:rsidRPr="0032352D" w:rsidRDefault="00DB731C" w:rsidP="00A02EC5">
          <w:pPr>
            <w:pStyle w:val="Header"/>
            <w:jc w:val="center"/>
            <w:rPr>
              <w:rFonts w:ascii="Avenir Next Medium" w:hAnsi="Avenir Next Medium" w:cs="Times New Roman"/>
              <w:i/>
              <w:color w:val="4472C4" w:themeColor="accent1"/>
              <w:sz w:val="22"/>
              <w:szCs w:val="22"/>
            </w:rPr>
          </w:pPr>
          <w:r w:rsidRPr="0032352D">
            <w:rPr>
              <w:rFonts w:ascii="Avenir Next Medium" w:hAnsi="Avenir Next Medium" w:cs="Times New Roman"/>
              <w:i/>
              <w:color w:val="4472C4" w:themeColor="accent1"/>
              <w:sz w:val="22"/>
              <w:szCs w:val="22"/>
            </w:rPr>
            <w:t>Communication</w:t>
          </w:r>
        </w:p>
      </w:tc>
      <w:tc>
        <w:tcPr>
          <w:tcW w:w="2158" w:type="dxa"/>
          <w:vAlign w:val="center"/>
        </w:tcPr>
        <w:p w14:paraId="01BD806D" w14:textId="77777777" w:rsidR="005051B7" w:rsidRPr="0032352D" w:rsidRDefault="00DB731C" w:rsidP="00A02EC5">
          <w:pPr>
            <w:pStyle w:val="Header"/>
            <w:jc w:val="center"/>
            <w:rPr>
              <w:rFonts w:ascii="Avenir Next Medium" w:hAnsi="Avenir Next Medium" w:cs="Times New Roman"/>
              <w:i/>
              <w:color w:val="4472C4" w:themeColor="accent1"/>
              <w:sz w:val="22"/>
              <w:szCs w:val="22"/>
            </w:rPr>
          </w:pPr>
          <w:r w:rsidRPr="0032352D">
            <w:rPr>
              <w:rFonts w:ascii="Avenir Next Medium" w:hAnsi="Avenir Next Medium" w:cs="Times New Roman"/>
              <w:i/>
              <w:color w:val="4472C4" w:themeColor="accent1"/>
              <w:sz w:val="22"/>
              <w:szCs w:val="22"/>
            </w:rPr>
            <w:t>Perseverance</w:t>
          </w:r>
        </w:p>
      </w:tc>
      <w:tc>
        <w:tcPr>
          <w:tcW w:w="2158" w:type="dxa"/>
          <w:vAlign w:val="center"/>
        </w:tcPr>
        <w:p w14:paraId="5DF4889F" w14:textId="77777777" w:rsidR="005051B7" w:rsidRPr="0032352D" w:rsidRDefault="00DB731C" w:rsidP="00A02EC5">
          <w:pPr>
            <w:pStyle w:val="Header"/>
            <w:jc w:val="center"/>
            <w:rPr>
              <w:rFonts w:ascii="Avenir Next Medium" w:hAnsi="Avenir Next Medium" w:cs="Times New Roman"/>
              <w:i/>
              <w:color w:val="4472C4" w:themeColor="accent1"/>
              <w:sz w:val="22"/>
              <w:szCs w:val="22"/>
            </w:rPr>
          </w:pPr>
          <w:r w:rsidRPr="0032352D">
            <w:rPr>
              <w:rFonts w:ascii="Avenir Next Medium" w:hAnsi="Avenir Next Medium" w:cs="Times New Roman"/>
              <w:i/>
              <w:color w:val="4472C4" w:themeColor="accent1"/>
              <w:sz w:val="22"/>
              <w:szCs w:val="22"/>
            </w:rPr>
            <w:t>Growth</w:t>
          </w:r>
        </w:p>
      </w:tc>
    </w:tr>
  </w:tbl>
  <w:p w14:paraId="328DCF74" w14:textId="77777777" w:rsidR="00FA7C4E" w:rsidRDefault="00FA7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A074" w14:textId="77777777" w:rsidR="00295A46" w:rsidRDefault="00295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BEC7" w14:textId="77777777" w:rsidR="00131E76" w:rsidRDefault="00131E76" w:rsidP="00FA7C4E">
      <w:r>
        <w:separator/>
      </w:r>
    </w:p>
  </w:footnote>
  <w:footnote w:type="continuationSeparator" w:id="0">
    <w:p w14:paraId="4D5EE908" w14:textId="77777777" w:rsidR="00131E76" w:rsidRDefault="00131E76" w:rsidP="00FA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A7B8" w14:textId="77777777" w:rsidR="00295A46" w:rsidRDefault="00295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97" w:type="dxa"/>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8748"/>
    </w:tblGrid>
    <w:tr w:rsidR="00FA7C4E" w14:paraId="0F4C01DE" w14:textId="77777777" w:rsidTr="00FA7C4E">
      <w:trPr>
        <w:trHeight w:val="1049"/>
      </w:trPr>
      <w:tc>
        <w:tcPr>
          <w:tcW w:w="1949" w:type="dxa"/>
          <w:tcBorders>
            <w:bottom w:val="single" w:sz="36" w:space="0" w:color="4472C4" w:themeColor="accent1"/>
          </w:tcBorders>
        </w:tcPr>
        <w:p w14:paraId="6E6F5797" w14:textId="77777777" w:rsidR="00FA7C4E" w:rsidRDefault="00200269" w:rsidP="00200269">
          <w:pPr>
            <w:pStyle w:val="Header"/>
            <w:ind w:left="180" w:hanging="180"/>
          </w:pPr>
          <w:r>
            <w:rPr>
              <w:noProof/>
            </w:rPr>
            <w:drawing>
              <wp:inline distT="0" distB="0" distL="0" distR="0" wp14:anchorId="59A1FF5D" wp14:editId="36CE746B">
                <wp:extent cx="980388" cy="6436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yote Logo.png"/>
                        <pic:cNvPicPr/>
                      </pic:nvPicPr>
                      <pic:blipFill>
                        <a:blip r:embed="rId1">
                          <a:extLst>
                            <a:ext uri="{28A0092B-C50C-407E-A947-70E740481C1C}">
                              <a14:useLocalDpi xmlns:a14="http://schemas.microsoft.com/office/drawing/2010/main" val="0"/>
                            </a:ext>
                          </a:extLst>
                        </a:blip>
                        <a:stretch>
                          <a:fillRect/>
                        </a:stretch>
                      </pic:blipFill>
                      <pic:spPr>
                        <a:xfrm>
                          <a:off x="0" y="0"/>
                          <a:ext cx="991692" cy="651063"/>
                        </a:xfrm>
                        <a:prstGeom prst="rect">
                          <a:avLst/>
                        </a:prstGeom>
                      </pic:spPr>
                    </pic:pic>
                  </a:graphicData>
                </a:graphic>
              </wp:inline>
            </w:drawing>
          </w:r>
        </w:p>
      </w:tc>
      <w:tc>
        <w:tcPr>
          <w:tcW w:w="8748" w:type="dxa"/>
          <w:tcBorders>
            <w:bottom w:val="single" w:sz="36" w:space="0" w:color="4472C4" w:themeColor="accent1"/>
          </w:tcBorders>
        </w:tcPr>
        <w:p w14:paraId="40802B0D" w14:textId="77777777" w:rsidR="00FA7C4E" w:rsidRPr="00A44B5C" w:rsidRDefault="00FA7C4E" w:rsidP="00295A46">
          <w:pPr>
            <w:pStyle w:val="Header"/>
            <w:jc w:val="center"/>
            <w:rPr>
              <w:rFonts w:ascii="Rockwell Extra Bold" w:hAnsi="Rockwell Extra Bold" w:cs="Times New Roman"/>
              <w:color w:val="4472C4" w:themeColor="accent1"/>
              <w:sz w:val="22"/>
              <w:szCs w:val="22"/>
            </w:rPr>
          </w:pPr>
        </w:p>
        <w:p w14:paraId="10005A7B" w14:textId="77777777" w:rsidR="00FA7C4E" w:rsidRPr="0032352D" w:rsidRDefault="00FA7C4E" w:rsidP="00295A46">
          <w:pPr>
            <w:pStyle w:val="Header"/>
            <w:tabs>
              <w:tab w:val="clear" w:pos="4680"/>
              <w:tab w:val="clear" w:pos="9360"/>
            </w:tabs>
            <w:ind w:hanging="228"/>
            <w:jc w:val="center"/>
            <w:rPr>
              <w:rFonts w:ascii="Avenir Next" w:hAnsi="Avenir Next" w:cs="Times New Roman"/>
              <w:b/>
              <w:color w:val="4472C4" w:themeColor="accent1"/>
              <w:sz w:val="36"/>
              <w:szCs w:val="36"/>
            </w:rPr>
          </w:pPr>
          <w:r w:rsidRPr="0032352D">
            <w:rPr>
              <w:rFonts w:ascii="Avenir Next" w:hAnsi="Avenir Next" w:cs="Times New Roman"/>
              <w:b/>
              <w:color w:val="4472C4" w:themeColor="accent1"/>
              <w:sz w:val="36"/>
              <w:szCs w:val="36"/>
            </w:rPr>
            <w:t>Dawson Creek Secondary - Central Campus</w:t>
          </w:r>
        </w:p>
        <w:p w14:paraId="789BE278" w14:textId="33D1F816" w:rsidR="00FA7C4E" w:rsidRPr="00FE3194" w:rsidRDefault="00FA7C4E" w:rsidP="00BF4097">
          <w:pPr>
            <w:pStyle w:val="Header"/>
            <w:tabs>
              <w:tab w:val="clear" w:pos="4680"/>
              <w:tab w:val="clear" w:pos="9360"/>
            </w:tabs>
            <w:ind w:hanging="228"/>
            <w:rPr>
              <w:rFonts w:ascii="Rockwell Extra Bold" w:hAnsi="Rockwell Extra Bold" w:cs="Times New Roman"/>
              <w:color w:val="4472C4" w:themeColor="accent1"/>
              <w:sz w:val="32"/>
              <w:szCs w:val="26"/>
            </w:rPr>
          </w:pPr>
        </w:p>
      </w:tc>
    </w:tr>
  </w:tbl>
  <w:p w14:paraId="71F06741" w14:textId="77777777" w:rsidR="00FA7C4E" w:rsidRDefault="00FA7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CC6E" w14:textId="77777777" w:rsidR="00295A46" w:rsidRDefault="00295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A0"/>
    <w:rsid w:val="000412C8"/>
    <w:rsid w:val="00114BD1"/>
    <w:rsid w:val="00131E76"/>
    <w:rsid w:val="0016117E"/>
    <w:rsid w:val="001D285F"/>
    <w:rsid w:val="00200269"/>
    <w:rsid w:val="00295A46"/>
    <w:rsid w:val="0032352D"/>
    <w:rsid w:val="00436D7D"/>
    <w:rsid w:val="004845FB"/>
    <w:rsid w:val="005051B7"/>
    <w:rsid w:val="00521A6A"/>
    <w:rsid w:val="00581180"/>
    <w:rsid w:val="005E27EC"/>
    <w:rsid w:val="00603A0D"/>
    <w:rsid w:val="006876FE"/>
    <w:rsid w:val="00697686"/>
    <w:rsid w:val="006A3B2B"/>
    <w:rsid w:val="006F1E8A"/>
    <w:rsid w:val="007F32CA"/>
    <w:rsid w:val="0088073F"/>
    <w:rsid w:val="008E39BF"/>
    <w:rsid w:val="00981296"/>
    <w:rsid w:val="00A02EC5"/>
    <w:rsid w:val="00BC2C43"/>
    <w:rsid w:val="00BF4097"/>
    <w:rsid w:val="00CB12CE"/>
    <w:rsid w:val="00DA0579"/>
    <w:rsid w:val="00DB731C"/>
    <w:rsid w:val="00E900A0"/>
    <w:rsid w:val="00F722A8"/>
    <w:rsid w:val="00FA7C4E"/>
    <w:rsid w:val="00FB45CA"/>
    <w:rsid w:val="00FF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4FB21"/>
  <w14:defaultImageDpi w14:val="32767"/>
  <w15:chartTrackingRefBased/>
  <w15:docId w15:val="{EDA78C86-F783-A44E-B490-B094B5C5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4E"/>
    <w:pPr>
      <w:tabs>
        <w:tab w:val="center" w:pos="4680"/>
        <w:tab w:val="right" w:pos="9360"/>
      </w:tabs>
    </w:pPr>
  </w:style>
  <w:style w:type="character" w:customStyle="1" w:styleId="HeaderChar">
    <w:name w:val="Header Char"/>
    <w:basedOn w:val="DefaultParagraphFont"/>
    <w:link w:val="Header"/>
    <w:uiPriority w:val="99"/>
    <w:rsid w:val="00FA7C4E"/>
  </w:style>
  <w:style w:type="paragraph" w:styleId="Footer">
    <w:name w:val="footer"/>
    <w:basedOn w:val="Normal"/>
    <w:link w:val="FooterChar"/>
    <w:uiPriority w:val="99"/>
    <w:unhideWhenUsed/>
    <w:rsid w:val="00FA7C4E"/>
    <w:pPr>
      <w:tabs>
        <w:tab w:val="center" w:pos="4680"/>
        <w:tab w:val="right" w:pos="9360"/>
      </w:tabs>
    </w:pPr>
  </w:style>
  <w:style w:type="character" w:customStyle="1" w:styleId="FooterChar">
    <w:name w:val="Footer Char"/>
    <w:basedOn w:val="DefaultParagraphFont"/>
    <w:link w:val="Footer"/>
    <w:uiPriority w:val="99"/>
    <w:rsid w:val="00FA7C4E"/>
  </w:style>
  <w:style w:type="table" w:styleId="TableGrid">
    <w:name w:val="Table Grid"/>
    <w:basedOn w:val="TableNormal"/>
    <w:uiPriority w:val="39"/>
    <w:rsid w:val="00FA7C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lindstr/Library/Group%20Containers/UBF8T346G9.Office/User%20Content.localized/Templates.localized/CC%20Doc%20%2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 Doc #1.dotx</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Lindstrom</dc:creator>
  <cp:keywords/>
  <dc:description/>
  <cp:lastModifiedBy>Kelsie Maclean</cp:lastModifiedBy>
  <cp:revision>2</cp:revision>
  <dcterms:created xsi:type="dcterms:W3CDTF">2019-04-24T20:08:00Z</dcterms:created>
  <dcterms:modified xsi:type="dcterms:W3CDTF">2019-04-24T20:08:00Z</dcterms:modified>
</cp:coreProperties>
</file>